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559"/>
        <w:gridCol w:w="1559"/>
        <w:gridCol w:w="3119"/>
        <w:gridCol w:w="3173"/>
      </w:tblGrid>
      <w:tr w:rsidR="002E7E92" w:rsidRPr="002F43DD" w:rsidTr="000433C4">
        <w:trPr>
          <w:trHeight w:val="3449"/>
        </w:trPr>
        <w:tc>
          <w:tcPr>
            <w:tcW w:w="2943" w:type="dxa"/>
            <w:vMerge w:val="restart"/>
          </w:tcPr>
          <w:p w:rsidR="00D74D8B" w:rsidRPr="000433C4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8.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Schlüs</w:t>
            </w:r>
            <w:bookmarkStart w:id="0" w:name="_GoBack"/>
            <w:bookmarkEnd w:id="0"/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selpartner</w:t>
            </w:r>
          </w:p>
        </w:tc>
        <w:tc>
          <w:tcPr>
            <w:tcW w:w="3261" w:type="dxa"/>
          </w:tcPr>
          <w:p w:rsidR="00D74D8B" w:rsidRPr="000433C4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7.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Schlüsse</w:t>
            </w:r>
            <w:r w:rsidR="000433C4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l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aktivitäten</w:t>
            </w:r>
          </w:p>
        </w:tc>
        <w:tc>
          <w:tcPr>
            <w:tcW w:w="3118" w:type="dxa"/>
            <w:gridSpan w:val="2"/>
            <w:vMerge w:val="restart"/>
          </w:tcPr>
          <w:p w:rsidR="00D74D8B" w:rsidRPr="000433C4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2.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Wert</w:t>
            </w: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e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angebote</w:t>
            </w:r>
          </w:p>
        </w:tc>
        <w:tc>
          <w:tcPr>
            <w:tcW w:w="3119" w:type="dxa"/>
          </w:tcPr>
          <w:p w:rsidR="00D74D8B" w:rsidRPr="000433C4" w:rsidRDefault="003E6994" w:rsidP="000433C4">
            <w:pPr>
              <w:ind w:left="30"/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4.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Kund</w:t>
            </w:r>
            <w:r w:rsidR="002F43DD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/</w:t>
            </w:r>
            <w:proofErr w:type="spellStart"/>
            <w:r w:rsidR="002F43DD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inn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enbeziehung</w:t>
            </w:r>
            <w:proofErr w:type="spellEnd"/>
          </w:p>
        </w:tc>
        <w:tc>
          <w:tcPr>
            <w:tcW w:w="3173" w:type="dxa"/>
            <w:vMerge w:val="restart"/>
          </w:tcPr>
          <w:p w:rsidR="00D74D8B" w:rsidRPr="000433C4" w:rsidRDefault="003E6994" w:rsidP="003E6994">
            <w:pPr>
              <w:ind w:left="33"/>
              <w:jc w:val="both"/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1.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Kund</w:t>
            </w:r>
            <w:r w:rsidR="002F43DD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/</w:t>
            </w:r>
            <w:proofErr w:type="spellStart"/>
            <w:r w:rsidR="002F43DD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inn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ensegmente</w:t>
            </w:r>
            <w:proofErr w:type="spellEnd"/>
          </w:p>
        </w:tc>
      </w:tr>
      <w:tr w:rsidR="002E7E92" w:rsidRPr="002F43DD" w:rsidTr="00DD2D47">
        <w:trPr>
          <w:trHeight w:val="3635"/>
        </w:trPr>
        <w:tc>
          <w:tcPr>
            <w:tcW w:w="2943" w:type="dxa"/>
            <w:vMerge/>
          </w:tcPr>
          <w:p w:rsidR="00D74D8B" w:rsidRPr="000433C4" w:rsidRDefault="00D74D8B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4D8B" w:rsidRPr="000433C4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6.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Schlüsselressourcen</w:t>
            </w:r>
          </w:p>
        </w:tc>
        <w:tc>
          <w:tcPr>
            <w:tcW w:w="3118" w:type="dxa"/>
            <w:gridSpan w:val="2"/>
            <w:vMerge/>
          </w:tcPr>
          <w:p w:rsidR="00D74D8B" w:rsidRPr="000433C4" w:rsidRDefault="00D74D8B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</w:tc>
        <w:tc>
          <w:tcPr>
            <w:tcW w:w="3119" w:type="dxa"/>
          </w:tcPr>
          <w:p w:rsidR="00D74D8B" w:rsidRPr="000433C4" w:rsidRDefault="002E7E92" w:rsidP="003E6994">
            <w:pPr>
              <w:ind w:left="34"/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3.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Kanäle</w:t>
            </w:r>
          </w:p>
        </w:tc>
        <w:tc>
          <w:tcPr>
            <w:tcW w:w="3173" w:type="dxa"/>
            <w:vMerge/>
          </w:tcPr>
          <w:p w:rsidR="00D74D8B" w:rsidRPr="000433C4" w:rsidRDefault="00D74D8B">
            <w:pPr>
              <w:rPr>
                <w:rFonts w:ascii="Gill Sans MT" w:hAnsi="Gill Sans MT"/>
                <w:b/>
                <w:color w:val="747476"/>
                <w:sz w:val="28"/>
                <w:szCs w:val="28"/>
              </w:rPr>
            </w:pPr>
          </w:p>
        </w:tc>
      </w:tr>
      <w:tr w:rsidR="003C7B28" w:rsidRPr="002F43DD" w:rsidTr="002E7E92">
        <w:trPr>
          <w:trHeight w:val="2722"/>
        </w:trPr>
        <w:tc>
          <w:tcPr>
            <w:tcW w:w="7763" w:type="dxa"/>
            <w:gridSpan w:val="3"/>
          </w:tcPr>
          <w:p w:rsidR="00D74D8B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9.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Kostenstruktur</w:t>
            </w: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Pr="00DD2D47" w:rsidRDefault="00DD2D47" w:rsidP="00DD2D47">
            <w:pPr>
              <w:tabs>
                <w:tab w:val="left" w:pos="1725"/>
              </w:tabs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ab/>
            </w:r>
          </w:p>
        </w:tc>
        <w:tc>
          <w:tcPr>
            <w:tcW w:w="7851" w:type="dxa"/>
            <w:gridSpan w:val="3"/>
          </w:tcPr>
          <w:p w:rsidR="00D74D8B" w:rsidRPr="000433C4" w:rsidRDefault="003E6994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  <w:r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 xml:space="preserve">5. </w:t>
            </w:r>
            <w:r w:rsidR="00D74D8B" w:rsidRPr="000433C4">
              <w:rPr>
                <w:rFonts w:ascii="Gill Sans MT" w:hAnsi="Gill Sans MT"/>
                <w:b/>
                <w:color w:val="747476"/>
                <w:sz w:val="24"/>
                <w:szCs w:val="24"/>
              </w:rPr>
              <w:t>Einnahmequellen</w:t>
            </w:r>
          </w:p>
          <w:p w:rsidR="002E7E92" w:rsidRDefault="002E7E92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Pr="00DD2D47" w:rsidRDefault="00DD2D47" w:rsidP="00DD2D47">
            <w:pPr>
              <w:rPr>
                <w:rFonts w:ascii="Gill Sans MT" w:hAnsi="Gill Sans MT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Default="00DD2D47" w:rsidP="00DD2D47">
            <w:pPr>
              <w:rPr>
                <w:rFonts w:ascii="Gill Sans MT" w:hAnsi="Gill Sans MT"/>
                <w:b/>
                <w:color w:val="747476"/>
                <w:sz w:val="24"/>
                <w:szCs w:val="24"/>
              </w:rPr>
            </w:pPr>
          </w:p>
          <w:p w:rsidR="00DD2D47" w:rsidRPr="00DD2D47" w:rsidRDefault="00DD2D47" w:rsidP="00DD2D47">
            <w:pPr>
              <w:ind w:firstLine="708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E6760C" w:rsidRPr="00D63D2C" w:rsidRDefault="00E6760C" w:rsidP="00CC71CC">
      <w:pPr>
        <w:rPr>
          <w:rFonts w:ascii="ITC Officina Sans Book" w:hAnsi="ITC Officina Sans Book"/>
          <w:b/>
          <w:sz w:val="16"/>
          <w:szCs w:val="16"/>
        </w:rPr>
      </w:pPr>
    </w:p>
    <w:sectPr w:rsidR="00E6760C" w:rsidRPr="00D63D2C" w:rsidSect="00DD2D47">
      <w:headerReference w:type="default" r:id="rId8"/>
      <w:footerReference w:type="default" r:id="rId9"/>
      <w:pgSz w:w="16838" w:h="11906" w:orient="landscape"/>
      <w:pgMar w:top="595" w:right="567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ED6" w:rsidRDefault="00B76ED6" w:rsidP="00D74D8B">
      <w:pPr>
        <w:spacing w:after="0" w:line="240" w:lineRule="auto"/>
      </w:pPr>
      <w:r>
        <w:separator/>
      </w:r>
    </w:p>
  </w:endnote>
  <w:endnote w:type="continuationSeparator" w:id="0">
    <w:p w:rsidR="00B76ED6" w:rsidRDefault="00B76ED6" w:rsidP="00D7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TC Officina Sans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790" w:rsidRPr="00DD2D47" w:rsidRDefault="00DD2D47" w:rsidP="000433C4">
    <w:pPr>
      <w:pStyle w:val="Fuzeile"/>
      <w:tabs>
        <w:tab w:val="clear" w:pos="4536"/>
        <w:tab w:val="clear" w:pos="9072"/>
        <w:tab w:val="left" w:pos="1607"/>
      </w:tabs>
      <w:rPr>
        <w:rFonts w:ascii="Gill Sans MT" w:hAnsi="Gill Sans MT"/>
        <w:sz w:val="20"/>
        <w:szCs w:val="20"/>
      </w:rPr>
    </w:pPr>
    <w:r w:rsidRPr="00DD2D47">
      <w:rPr>
        <w:rFonts w:ascii="Gill Sans MT" w:hAnsi="Gill Sans MT"/>
        <w:b/>
        <w:noProof/>
        <w:color w:val="747476"/>
        <w:sz w:val="28"/>
        <w:szCs w:val="28"/>
      </w:rPr>
      <w:drawing>
        <wp:inline distT="0" distB="0" distL="0" distR="0" wp14:anchorId="7C80759C" wp14:editId="672CDE93">
          <wp:extent cx="810182" cy="36000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2D47">
      <w:rPr>
        <w:rFonts w:ascii="Gill Sans MT" w:hAnsi="Gill Sans MT"/>
        <w:sz w:val="20"/>
        <w:szCs w:val="20"/>
      </w:rPr>
      <w:t xml:space="preserve">     Weltladen-Wiki     Dezember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ED6" w:rsidRDefault="00B76ED6" w:rsidP="00D74D8B">
      <w:pPr>
        <w:spacing w:after="0" w:line="240" w:lineRule="auto"/>
      </w:pPr>
      <w:r>
        <w:separator/>
      </w:r>
    </w:p>
  </w:footnote>
  <w:footnote w:type="continuationSeparator" w:id="0">
    <w:p w:rsidR="00B76ED6" w:rsidRDefault="00B76ED6" w:rsidP="00D7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3C4" w:rsidRDefault="00D74D8B" w:rsidP="00DD2D47">
    <w:pPr>
      <w:pStyle w:val="Kopfzeile"/>
      <w:tabs>
        <w:tab w:val="clear" w:pos="9072"/>
      </w:tabs>
      <w:spacing w:after="240"/>
      <w:rPr>
        <w:rFonts w:ascii="Gill Sans MT" w:hAnsi="Gill Sans MT"/>
        <w:b/>
        <w:color w:val="747476"/>
        <w:sz w:val="28"/>
        <w:szCs w:val="28"/>
      </w:rPr>
    </w:pPr>
    <w:r w:rsidRPr="002F43DD">
      <w:rPr>
        <w:rFonts w:ascii="Gill Sans MT" w:hAnsi="Gill Sans MT"/>
        <w:b/>
        <w:color w:val="747476"/>
        <w:sz w:val="28"/>
        <w:szCs w:val="28"/>
      </w:rPr>
      <w:t>Geschäfts</w:t>
    </w:r>
    <w:r w:rsidR="00785790" w:rsidRPr="002F43DD">
      <w:rPr>
        <w:rFonts w:ascii="Gill Sans MT" w:hAnsi="Gill Sans MT"/>
        <w:b/>
        <w:color w:val="747476"/>
        <w:sz w:val="28"/>
        <w:szCs w:val="28"/>
      </w:rPr>
      <w:t>modell (</w:t>
    </w:r>
    <w:proofErr w:type="spellStart"/>
    <w:r w:rsidR="00785790" w:rsidRPr="002F43DD">
      <w:rPr>
        <w:rFonts w:ascii="Gill Sans MT" w:hAnsi="Gill Sans MT"/>
        <w:b/>
        <w:color w:val="747476"/>
        <w:sz w:val="28"/>
        <w:szCs w:val="28"/>
      </w:rPr>
      <w:t>business</w:t>
    </w:r>
    <w:proofErr w:type="spellEnd"/>
    <w:r w:rsidR="00785790" w:rsidRPr="002F43DD">
      <w:rPr>
        <w:rFonts w:ascii="Gill Sans MT" w:hAnsi="Gill Sans MT"/>
        <w:b/>
        <w:color w:val="747476"/>
        <w:sz w:val="28"/>
        <w:szCs w:val="28"/>
      </w:rPr>
      <w:t xml:space="preserve"> </w:t>
    </w:r>
    <w:proofErr w:type="spellStart"/>
    <w:r w:rsidR="00785790" w:rsidRPr="002F43DD">
      <w:rPr>
        <w:rFonts w:ascii="Gill Sans MT" w:hAnsi="Gill Sans MT"/>
        <w:b/>
        <w:color w:val="747476"/>
        <w:sz w:val="28"/>
        <w:szCs w:val="28"/>
      </w:rPr>
      <w:t>model</w:t>
    </w:r>
    <w:proofErr w:type="spellEnd"/>
    <w:r w:rsidR="00785790" w:rsidRPr="002F43DD">
      <w:rPr>
        <w:rFonts w:ascii="Gill Sans MT" w:hAnsi="Gill Sans MT"/>
        <w:b/>
        <w:color w:val="747476"/>
        <w:sz w:val="28"/>
        <w:szCs w:val="28"/>
      </w:rPr>
      <w:t xml:space="preserve"> </w:t>
    </w:r>
    <w:proofErr w:type="spellStart"/>
    <w:r w:rsidR="00785790" w:rsidRPr="002F43DD">
      <w:rPr>
        <w:rFonts w:ascii="Gill Sans MT" w:hAnsi="Gill Sans MT"/>
        <w:b/>
        <w:color w:val="747476"/>
        <w:sz w:val="28"/>
        <w:szCs w:val="28"/>
      </w:rPr>
      <w:t>canvas</w:t>
    </w:r>
    <w:proofErr w:type="spellEnd"/>
    <w:r w:rsidR="00785790" w:rsidRPr="002F43DD">
      <w:rPr>
        <w:rFonts w:ascii="Gill Sans MT" w:hAnsi="Gill Sans MT"/>
        <w:b/>
        <w:color w:val="747476"/>
        <w:sz w:val="28"/>
        <w:szCs w:val="28"/>
      </w:rPr>
      <w:t>) für den Weltladen</w:t>
    </w:r>
    <w:r w:rsidR="000433C4">
      <w:rPr>
        <w:rFonts w:ascii="Gill Sans MT" w:hAnsi="Gill Sans MT"/>
        <w:b/>
        <w:color w:val="747476"/>
        <w:sz w:val="28"/>
        <w:szCs w:val="28"/>
      </w:rPr>
      <w:t xml:space="preserve">                                                                                </w:t>
    </w:r>
  </w:p>
  <w:p w:rsidR="00D74D8B" w:rsidRPr="002F43DD" w:rsidRDefault="000433C4" w:rsidP="000433C4">
    <w:pPr>
      <w:pStyle w:val="Kopfzeile"/>
      <w:tabs>
        <w:tab w:val="clear" w:pos="9072"/>
      </w:tabs>
      <w:spacing w:after="600"/>
      <w:rPr>
        <w:rFonts w:ascii="Gill Sans MT" w:hAnsi="Gill Sans MT"/>
        <w:b/>
        <w:color w:val="747476"/>
        <w:sz w:val="28"/>
        <w:szCs w:val="28"/>
      </w:rPr>
    </w:pPr>
    <w:r>
      <w:rPr>
        <w:rFonts w:ascii="Gill Sans MT" w:hAnsi="Gill Sans MT"/>
        <w:b/>
        <w:color w:val="747476"/>
        <w:sz w:val="28"/>
        <w:szCs w:val="28"/>
      </w:rPr>
      <w:tab/>
    </w:r>
    <w:r w:rsidR="002F43DD">
      <w:rPr>
        <w:rFonts w:ascii="Gill Sans MT" w:hAnsi="Gill Sans MT"/>
        <w:b/>
        <w:noProof/>
        <w:color w:val="747476"/>
        <w:sz w:val="28"/>
        <w:szCs w:val="28"/>
      </w:rPr>
      <w:drawing>
        <wp:inline distT="0" distB="0" distL="0" distR="0">
          <wp:extent cx="9874885" cy="4387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eltladen-Dachverb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885" cy="438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1297"/>
    <w:multiLevelType w:val="hybridMultilevel"/>
    <w:tmpl w:val="45DC5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D8B"/>
    <w:rsid w:val="000433C4"/>
    <w:rsid w:val="00071FA0"/>
    <w:rsid w:val="002E7E92"/>
    <w:rsid w:val="002F43DD"/>
    <w:rsid w:val="003158A0"/>
    <w:rsid w:val="003C7B28"/>
    <w:rsid w:val="003E6994"/>
    <w:rsid w:val="005774CA"/>
    <w:rsid w:val="005F0781"/>
    <w:rsid w:val="00785790"/>
    <w:rsid w:val="007F192F"/>
    <w:rsid w:val="008326AE"/>
    <w:rsid w:val="009B44B9"/>
    <w:rsid w:val="00A055B0"/>
    <w:rsid w:val="00A6359D"/>
    <w:rsid w:val="00B76ED6"/>
    <w:rsid w:val="00CC71CC"/>
    <w:rsid w:val="00D63D2C"/>
    <w:rsid w:val="00D74D8B"/>
    <w:rsid w:val="00D74E08"/>
    <w:rsid w:val="00DD2D47"/>
    <w:rsid w:val="00E6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EAC80"/>
  <w15:docId w15:val="{64567C78-0F53-47DA-9716-93797597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4D8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74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4D8B"/>
  </w:style>
  <w:style w:type="paragraph" w:styleId="Fuzeile">
    <w:name w:val="footer"/>
    <w:basedOn w:val="Standard"/>
    <w:link w:val="FuzeileZchn"/>
    <w:uiPriority w:val="99"/>
    <w:unhideWhenUsed/>
    <w:rsid w:val="00D7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4D8B"/>
  </w:style>
  <w:style w:type="paragraph" w:styleId="Listenabsatz">
    <w:name w:val="List Paragraph"/>
    <w:basedOn w:val="Standard"/>
    <w:uiPriority w:val="34"/>
    <w:qFormat/>
    <w:rsid w:val="003E6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2B96-E2A7-4C08-951D-71F01CD1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HaChri</dc:creator>
  <cp:lastModifiedBy>Sarah Kreuzberg</cp:lastModifiedBy>
  <cp:revision>6</cp:revision>
  <cp:lastPrinted>2015-10-23T15:27:00Z</cp:lastPrinted>
  <dcterms:created xsi:type="dcterms:W3CDTF">2014-06-04T13:29:00Z</dcterms:created>
  <dcterms:modified xsi:type="dcterms:W3CDTF">2018-12-06T09:53:00Z</dcterms:modified>
</cp:coreProperties>
</file>